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59FB" w14:textId="4F173D1F" w:rsidR="00D53AF3" w:rsidRDefault="00D53AF3"/>
    <w:p w14:paraId="0F590B24" w14:textId="4AAF7585" w:rsidR="004127ED" w:rsidRPr="00E01023" w:rsidRDefault="00237070" w:rsidP="004E00C1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0C1">
        <w:rPr>
          <w:rStyle w:val="a3"/>
          <w:rFonts w:ascii="Times New Roman" w:hAnsi="Times New Roman" w:cs="Times New Roman"/>
          <w:sz w:val="24"/>
          <w:szCs w:val="24"/>
        </w:rPr>
        <w:t>ТЕХНИЧЕСКОЕ ЗАДАНИЕ</w:t>
      </w:r>
      <w:r w:rsidRPr="004E00C1">
        <w:rPr>
          <w:rFonts w:ascii="Times New Roman" w:hAnsi="Times New Roman" w:cs="Times New Roman"/>
          <w:sz w:val="24"/>
          <w:szCs w:val="24"/>
        </w:rPr>
        <w:br/>
        <w:t xml:space="preserve">на централизованную закупку лекарственного препарата с международным непатентованным наименованием </w:t>
      </w:r>
      <w:proofErr w:type="spellStart"/>
      <w:r w:rsidRPr="00E01023">
        <w:rPr>
          <w:rFonts w:ascii="Times New Roman" w:hAnsi="Times New Roman" w:cs="Times New Roman"/>
          <w:b/>
          <w:bCs/>
          <w:sz w:val="24"/>
          <w:szCs w:val="24"/>
        </w:rPr>
        <w:t>Флударабин</w:t>
      </w:r>
      <w:proofErr w:type="spellEnd"/>
      <w:r w:rsidRPr="00E0102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358"/>
        <w:gridCol w:w="6201"/>
      </w:tblGrid>
      <w:tr w:rsidR="00237070" w:rsidRPr="00237070" w14:paraId="7F3CBB62" w14:textId="77777777" w:rsidTr="00237070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123AD15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B3E1B0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E5D583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237070" w:rsidRPr="00237070" w14:paraId="070D3ABD" w14:textId="77777777" w:rsidTr="00237070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7ED9E2A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D9A7B8" w14:textId="67A9F7EB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041E5A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7070" w:rsidRPr="00237070" w14:paraId="4409A8B1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2193288C" w14:textId="5A2341B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874C11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(МНН)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7DED69" w14:textId="18B4A85D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Флударабин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фосфат (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Fludarabine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phosphate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237070" w:rsidRPr="00237070" w14:paraId="625CE36F" w14:textId="77777777" w:rsidTr="00237070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41995615" w14:textId="053E6E2F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883DEB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BC357E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мг</w:t>
            </w:r>
          </w:p>
        </w:tc>
      </w:tr>
      <w:tr w:rsidR="00237070" w:rsidRPr="00237070" w14:paraId="3EE709E4" w14:textId="77777777" w:rsidTr="00237070">
        <w:trPr>
          <w:trHeight w:val="176"/>
        </w:trPr>
        <w:tc>
          <w:tcPr>
            <w:tcW w:w="0" w:type="auto"/>
            <w:shd w:val="clear" w:color="auto" w:fill="auto"/>
            <w:vAlign w:val="center"/>
          </w:tcPr>
          <w:p w14:paraId="208E102A" w14:textId="49DD9724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0ED1E2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968E8A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порошок или концентрат для приготовления раствора для внутривенного введения</w:t>
            </w:r>
          </w:p>
        </w:tc>
      </w:tr>
      <w:tr w:rsidR="00237070" w:rsidRPr="00237070" w14:paraId="1B517F18" w14:textId="77777777" w:rsidTr="00237070">
        <w:trPr>
          <w:trHeight w:val="630"/>
        </w:trPr>
        <w:tc>
          <w:tcPr>
            <w:tcW w:w="0" w:type="auto"/>
            <w:shd w:val="clear" w:color="auto" w:fill="auto"/>
            <w:vAlign w:val="center"/>
          </w:tcPr>
          <w:p w14:paraId="40734DCA" w14:textId="29E9F928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7C0FAF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Фармакотерапевтическая группа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26320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Противоопухолевое средство, антиметаболит</w:t>
            </w:r>
          </w:p>
        </w:tc>
      </w:tr>
      <w:tr w:rsidR="00237070" w:rsidRPr="00237070" w14:paraId="0FFF2435" w14:textId="77777777" w:rsidTr="00237070">
        <w:trPr>
          <w:trHeight w:val="675"/>
        </w:trPr>
        <w:tc>
          <w:tcPr>
            <w:tcW w:w="0" w:type="auto"/>
            <w:shd w:val="clear" w:color="auto" w:fill="auto"/>
            <w:vAlign w:val="center"/>
          </w:tcPr>
          <w:p w14:paraId="2085859A" w14:textId="15476D3C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631C2B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3C7271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Применяется по показаниям, указанным в инструкции по медицинскому применению, утверждённой уполномоченным регуляторным органом страны регистрации</w:t>
            </w:r>
          </w:p>
        </w:tc>
      </w:tr>
      <w:tr w:rsidR="00237070" w:rsidRPr="00237070" w14:paraId="7881B283" w14:textId="77777777" w:rsidTr="00237070">
        <w:trPr>
          <w:trHeight w:val="315"/>
        </w:trPr>
        <w:tc>
          <w:tcPr>
            <w:tcW w:w="0" w:type="auto"/>
            <w:shd w:val="clear" w:color="auto" w:fill="auto"/>
            <w:vAlign w:val="center"/>
          </w:tcPr>
          <w:p w14:paraId="4A1CBFD9" w14:textId="0DE4186A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F8C352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9F250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Штука (флакон)</w:t>
            </w:r>
          </w:p>
        </w:tc>
      </w:tr>
      <w:tr w:rsidR="00237070" w:rsidRPr="00237070" w14:paraId="532B095F" w14:textId="77777777" w:rsidTr="00237070">
        <w:trPr>
          <w:trHeight w:val="512"/>
        </w:trPr>
        <w:tc>
          <w:tcPr>
            <w:tcW w:w="0" w:type="auto"/>
            <w:shd w:val="clear" w:color="auto" w:fill="auto"/>
            <w:vAlign w:val="center"/>
            <w:hideMark/>
          </w:tcPr>
          <w:p w14:paraId="22AA486C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92262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приобретения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9910EB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пациентов лекарственным препаратом в соответствии с показаниями, установленными инструкцией по медицинскому применению, включая лечение хронического лимфолейкоза, острых миелоидных и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лимфобластных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лейкозов, а также при проведении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аутологичной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аллогенной трансплантации стволовых клеток</w:t>
            </w:r>
          </w:p>
        </w:tc>
      </w:tr>
      <w:tr w:rsidR="00237070" w:rsidRPr="00237070" w14:paraId="7975D390" w14:textId="77777777" w:rsidTr="00772960">
        <w:trPr>
          <w:trHeight w:val="837"/>
        </w:trPr>
        <w:tc>
          <w:tcPr>
            <w:tcW w:w="0" w:type="auto"/>
            <w:shd w:val="clear" w:color="auto" w:fill="auto"/>
            <w:vAlign w:val="center"/>
            <w:hideMark/>
          </w:tcPr>
          <w:p w14:paraId="351360F9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7BF3AB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реализации проекта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3FBE57" w14:textId="36C9A32C" w:rsidR="00237070" w:rsidRPr="00237070" w:rsidRDefault="00281B81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B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 Президента Республики Узбекистан от 10 февраля 2020 года № ПП-4592 и иные действующие нормативно-правовые акты Республики Узбекистан, а также утверждённая потребность заказчика.</w:t>
            </w:r>
          </w:p>
        </w:tc>
      </w:tr>
      <w:tr w:rsidR="00237070" w:rsidRPr="00237070" w14:paraId="1EDBEECE" w14:textId="77777777" w:rsidTr="00772960">
        <w:trPr>
          <w:trHeight w:val="495"/>
        </w:trPr>
        <w:tc>
          <w:tcPr>
            <w:tcW w:w="0" w:type="auto"/>
            <w:shd w:val="clear" w:color="auto" w:fill="auto"/>
            <w:vAlign w:val="center"/>
            <w:hideMark/>
          </w:tcPr>
          <w:p w14:paraId="384231DA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7F3975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необходимости страхования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CC1F5C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Устанавливаются двусторонним договором между заказчиком и поставщиком</w:t>
            </w:r>
          </w:p>
        </w:tc>
      </w:tr>
      <w:tr w:rsidR="00237070" w:rsidRPr="00237070" w14:paraId="71030855" w14:textId="77777777" w:rsidTr="00237070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6651B44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D3F604" w14:textId="7F245BA4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техническим характеристикам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91CA1A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7070" w:rsidRPr="00237070" w14:paraId="1AF51E50" w14:textId="77777777" w:rsidTr="00237070">
        <w:trPr>
          <w:trHeight w:val="319"/>
        </w:trPr>
        <w:tc>
          <w:tcPr>
            <w:tcW w:w="0" w:type="auto"/>
            <w:shd w:val="clear" w:color="auto" w:fill="auto"/>
            <w:vAlign w:val="center"/>
          </w:tcPr>
          <w:p w14:paraId="1C638A42" w14:textId="6EC068B0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BBD6AD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277661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Лекарственный препарат должен соответствовать регистрационным документам, утверждённой спецификации качества, требованиям Государственной фармакопеи Республики Узбекистан либо фармакопее страны-производителя. Производство должно осуществляться на площадке, сертифицированной по стандарту GMP</w:t>
            </w:r>
          </w:p>
        </w:tc>
      </w:tr>
      <w:tr w:rsidR="00237070" w:rsidRPr="00237070" w14:paraId="58B720D0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4898A9F2" w14:textId="0CF69F58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BC7C50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F9C2E9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инструкцией по медицинскому применению и маркировкой производителя. При наличии специальных условий хранения (температурный режим, защита от света и др.) применяются условия, установленные производителем</w:t>
            </w:r>
          </w:p>
        </w:tc>
      </w:tr>
      <w:tr w:rsidR="00237070" w:rsidRPr="00237070" w14:paraId="34C50FD0" w14:textId="77777777" w:rsidTr="00237070">
        <w:trPr>
          <w:trHeight w:val="551"/>
        </w:trPr>
        <w:tc>
          <w:tcPr>
            <w:tcW w:w="0" w:type="auto"/>
            <w:shd w:val="clear" w:color="auto" w:fill="auto"/>
            <w:vAlign w:val="center"/>
          </w:tcPr>
          <w:p w14:paraId="04729FF0" w14:textId="5F36F459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6E5B88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безопасности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A43B9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Безопасность применения должна быть подтверждена регистрационными документами и инструкцией по медицинскому применению. Препарат должен быть устойчив при условиях хранения, установленных производителем</w:t>
            </w:r>
          </w:p>
        </w:tc>
      </w:tr>
      <w:tr w:rsidR="00237070" w:rsidRPr="00237070" w14:paraId="66B688AB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06FC5EEE" w14:textId="77777777" w:rsidR="00237070" w:rsidRPr="008A73A4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D28510" w14:textId="39FFEB20" w:rsidR="00237070" w:rsidRPr="008A73A4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маркировке, упаковке и транспортировке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477DEC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7070" w:rsidRPr="00237070" w14:paraId="577C2D00" w14:textId="77777777" w:rsidTr="00237070">
        <w:trPr>
          <w:trHeight w:val="294"/>
        </w:trPr>
        <w:tc>
          <w:tcPr>
            <w:tcW w:w="0" w:type="auto"/>
            <w:shd w:val="clear" w:color="auto" w:fill="auto"/>
            <w:vAlign w:val="center"/>
          </w:tcPr>
          <w:p w14:paraId="03A60255" w14:textId="1461498C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4342C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4245CA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вторичной упаковке должна быть нанесена надпись </w:t>
            </w: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Sotish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man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etiladi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Маркировка осуществляется на государственном и русском языках. Обязательное наличие цифровой маркировки (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DataMatrix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-код, QR-код) в соответствии с Постановлением КМ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№149 от 02.04.2022</w:t>
            </w:r>
          </w:p>
        </w:tc>
      </w:tr>
      <w:tr w:rsidR="00237070" w:rsidRPr="00237070" w14:paraId="62BA6F5D" w14:textId="77777777" w:rsidTr="00237070">
        <w:trPr>
          <w:trHeight w:val="487"/>
        </w:trPr>
        <w:tc>
          <w:tcPr>
            <w:tcW w:w="0" w:type="auto"/>
            <w:shd w:val="clear" w:color="auto" w:fill="auto"/>
            <w:vAlign w:val="center"/>
          </w:tcPr>
          <w:p w14:paraId="51D731F0" w14:textId="1F32E9C0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3B554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703BFE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Первичная упаковка (флакон) должна соответствовать требованиям GMP/GDP. Вторичная упаковка — картонная коробка с полной маркировкой</w:t>
            </w:r>
          </w:p>
        </w:tc>
      </w:tr>
      <w:tr w:rsidR="00237070" w:rsidRPr="00237070" w14:paraId="4F0B970A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</w:tcPr>
          <w:p w14:paraId="254F38CD" w14:textId="79D5660B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42C72B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DFAD63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Осуществляется в соответствии с условиями хранения. Обязательное соблюдение требований надлежащей дистрибьюторской практики (GDP)</w:t>
            </w:r>
          </w:p>
        </w:tc>
      </w:tr>
      <w:tr w:rsidR="00237070" w:rsidRPr="00237070" w14:paraId="0C360931" w14:textId="77777777" w:rsidTr="00237070">
        <w:trPr>
          <w:trHeight w:val="90"/>
        </w:trPr>
        <w:tc>
          <w:tcPr>
            <w:tcW w:w="0" w:type="auto"/>
            <w:shd w:val="clear" w:color="auto" w:fill="auto"/>
            <w:vAlign w:val="center"/>
            <w:hideMark/>
          </w:tcPr>
          <w:p w14:paraId="0AAE4004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DA83B6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к новизне товара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FBC80B" w14:textId="55DEADA5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 должен быть новым, неиспользованным, невскрытым, без повреждений упаковки</w:t>
            </w:r>
          </w:p>
        </w:tc>
      </w:tr>
      <w:tr w:rsidR="00237070" w:rsidRPr="00237070" w14:paraId="4159D87D" w14:textId="77777777" w:rsidTr="00237070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00B6350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EDA49E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по комплектации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D10FD8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37070" w:rsidRPr="00237070" w14:paraId="2B49DF2E" w14:textId="77777777" w:rsidTr="00237070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ED3198A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878CB6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обслуживанию и эксплуатации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2E0A32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37070" w:rsidRPr="00237070" w14:paraId="4F02A26A" w14:textId="77777777" w:rsidTr="00237070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C03B855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C37FCD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дополнительным материалам и расходам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0ABD07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37070" w:rsidRPr="00237070" w14:paraId="0D3DCBA3" w14:textId="77777777" w:rsidTr="00237070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31D9380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B06AEC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Требование по соответствию нормативным документам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0295E8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Дополнительных требований не предусмотрено</w:t>
            </w:r>
          </w:p>
        </w:tc>
      </w:tr>
      <w:tr w:rsidR="00237070" w:rsidRPr="00237070" w14:paraId="75EF4EB3" w14:textId="77777777" w:rsidTr="00237070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6B9E457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7992F4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количеству, срокам и месту поставки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B12EEB" w14:textId="77777777" w:rsid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утверждённой потребностью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77078111" w14:textId="5A53EE13" w:rsidR="00237070" w:rsidRPr="00237070" w:rsidRDefault="00611858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  <w:r w:rsidR="00237070"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флаконов</w:t>
            </w:r>
          </w:p>
        </w:tc>
      </w:tr>
      <w:tr w:rsidR="00237070" w:rsidRPr="00237070" w14:paraId="6AB9787D" w14:textId="77777777" w:rsidTr="00237070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8AB2E06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1185E7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подготовке проектной документации, монтажу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4AD425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37070" w:rsidRPr="00237070" w14:paraId="3032A2CB" w14:textId="77777777" w:rsidTr="00237070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85046B9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B615F3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обучению персонала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74F6F3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37070" w:rsidRPr="00237070" w14:paraId="374C4D96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219C0969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21B571" w14:textId="4CC81D20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документации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3AA802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37070" w:rsidRPr="00237070" w14:paraId="5A4B450B" w14:textId="77777777" w:rsidTr="00237070">
        <w:trPr>
          <w:trHeight w:val="436"/>
        </w:trPr>
        <w:tc>
          <w:tcPr>
            <w:tcW w:w="0" w:type="auto"/>
            <w:shd w:val="clear" w:color="auto" w:fill="auto"/>
            <w:vAlign w:val="center"/>
            <w:hideMark/>
          </w:tcPr>
          <w:p w14:paraId="05494CE3" w14:textId="6C97F200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174853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 применению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3E8A44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Каждая индивидуальная упаковка должна содержать инструкцию по медицинскому применению на русском и узбекском языках</w:t>
            </w:r>
          </w:p>
        </w:tc>
      </w:tr>
      <w:tr w:rsidR="00237070" w:rsidRPr="00237070" w14:paraId="6CF2B2D6" w14:textId="77777777" w:rsidTr="00237070">
        <w:trPr>
          <w:trHeight w:val="149"/>
        </w:trPr>
        <w:tc>
          <w:tcPr>
            <w:tcW w:w="0" w:type="auto"/>
            <w:shd w:val="clear" w:color="auto" w:fill="auto"/>
            <w:vAlign w:val="center"/>
            <w:hideMark/>
          </w:tcPr>
          <w:p w14:paraId="14A497E2" w14:textId="5774D04C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636743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незарегистрированных орфанных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D249F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наличие листка-вкладыша с переводом оригинальной инструкции на русский и узбекский языки</w:t>
            </w:r>
          </w:p>
        </w:tc>
      </w:tr>
      <w:tr w:rsidR="00237070" w:rsidRPr="00237070" w14:paraId="032A01A0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35C3BC18" w14:textId="26AB8AA5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3C467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 качества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627B88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каждую серию должны быть предоставлены документы, подтверждающие качество (сертификат анализа, паспорт качества либо эквивалентный документ)</w:t>
            </w:r>
          </w:p>
        </w:tc>
      </w:tr>
      <w:tr w:rsidR="00237070" w:rsidRPr="00237070" w14:paraId="79A4D88D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7D8D1C35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80093B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Гарантийное и постгарантийное обслуживание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EEDD19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лекарственных препаратов гарантийное обслуживание не предусмотрено</w:t>
            </w:r>
          </w:p>
        </w:tc>
      </w:tr>
      <w:tr w:rsidR="00237070" w:rsidRPr="00237070" w14:paraId="4C13F523" w14:textId="77777777" w:rsidTr="00237070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44149C92" w14:textId="77777777" w:rsidR="00237070" w:rsidRPr="00237070" w:rsidRDefault="00237070" w:rsidP="00237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C776E9" w14:textId="4A099414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сроку годности и условиям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29BBBC" w14:textId="77777777" w:rsidR="00237070" w:rsidRPr="00237070" w:rsidRDefault="00237070" w:rsidP="002370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A73A4" w:rsidRPr="00237070" w14:paraId="42208546" w14:textId="77777777" w:rsidTr="008A73A4">
        <w:trPr>
          <w:trHeight w:val="63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4B01163" w14:textId="0A97668B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197DC5A" w14:textId="77777777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Остаточный срок годности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D5D49" w14:textId="55749D91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 осуществлять централизованные закупки следующих лекарственных средств:</w:t>
            </w:r>
          </w:p>
        </w:tc>
      </w:tr>
      <w:tr w:rsidR="008A73A4" w:rsidRPr="00237070" w14:paraId="139B574F" w14:textId="77777777" w:rsidTr="008A73A4">
        <w:trPr>
          <w:trHeight w:val="630"/>
        </w:trPr>
        <w:tc>
          <w:tcPr>
            <w:tcW w:w="0" w:type="auto"/>
            <w:vMerge/>
            <w:vAlign w:val="center"/>
            <w:hideMark/>
          </w:tcPr>
          <w:p w14:paraId="74A59A67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2168AB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B91659" w14:textId="75CDB111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двух лет — если срок их годности на день поставки сократился более чем на 30 процентов;</w:t>
            </w:r>
          </w:p>
        </w:tc>
      </w:tr>
      <w:tr w:rsidR="008A73A4" w:rsidRPr="00237070" w14:paraId="44069233" w14:textId="77777777" w:rsidTr="008A73A4">
        <w:trPr>
          <w:trHeight w:val="630"/>
        </w:trPr>
        <w:tc>
          <w:tcPr>
            <w:tcW w:w="0" w:type="auto"/>
            <w:vMerge/>
            <w:vAlign w:val="center"/>
            <w:hideMark/>
          </w:tcPr>
          <w:p w14:paraId="497138A8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975F66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3381C8" w14:textId="6F0EE0DE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до трёх лет — если срок их годности на день поставки сократился более чем на 40 процентов;</w:t>
            </w:r>
          </w:p>
        </w:tc>
      </w:tr>
      <w:tr w:rsidR="008A73A4" w:rsidRPr="00237070" w14:paraId="521CBD1A" w14:textId="77777777" w:rsidTr="008A73A4">
        <w:trPr>
          <w:trHeight w:val="630"/>
        </w:trPr>
        <w:tc>
          <w:tcPr>
            <w:tcW w:w="0" w:type="auto"/>
            <w:vMerge/>
            <w:vAlign w:val="center"/>
            <w:hideMark/>
          </w:tcPr>
          <w:p w14:paraId="4B237F60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DA5F57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8861CC" w14:textId="28D5A30E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 общим сроком годности свыше трёх лет — если срок их годности на день поставки сократился более чем на 50 процентов.</w:t>
            </w:r>
          </w:p>
        </w:tc>
      </w:tr>
      <w:tr w:rsidR="008A73A4" w:rsidRPr="00237070" w14:paraId="238E18E3" w14:textId="77777777" w:rsidTr="00237070">
        <w:trPr>
          <w:trHeight w:val="630"/>
        </w:trPr>
        <w:tc>
          <w:tcPr>
            <w:tcW w:w="0" w:type="auto"/>
            <w:vAlign w:val="center"/>
          </w:tcPr>
          <w:p w14:paraId="23DFD959" w14:textId="501BC796" w:rsidR="008A73A4" w:rsidRPr="008A73A4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17.2</w:t>
            </w:r>
          </w:p>
        </w:tc>
        <w:tc>
          <w:tcPr>
            <w:tcW w:w="0" w:type="auto"/>
            <w:vAlign w:val="center"/>
          </w:tcPr>
          <w:p w14:paraId="5DA1FE34" w14:textId="76F0FD82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Ограничение допуска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A1FDB0" w14:textId="163A4A95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средства с остаточным сроком годности менее указанных значений к централизованным государственным закупкам не допускаются</w:t>
            </w:r>
          </w:p>
        </w:tc>
      </w:tr>
      <w:tr w:rsidR="008A73A4" w:rsidRPr="00237070" w14:paraId="03B684DE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09951FCE" w14:textId="18F5B0F7" w:rsidR="008A73A4" w:rsidRPr="008A73A4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F1E187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65BAA8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осуществляется в условиях, обеспечивающих сохранность препарата, в соответствии с нормативной документацией</w:t>
            </w:r>
          </w:p>
        </w:tc>
      </w:tr>
      <w:tr w:rsidR="008A73A4" w:rsidRPr="00237070" w14:paraId="29883650" w14:textId="77777777" w:rsidTr="00237070">
        <w:trPr>
          <w:trHeight w:val="68"/>
        </w:trPr>
        <w:tc>
          <w:tcPr>
            <w:tcW w:w="0" w:type="auto"/>
            <w:shd w:val="clear" w:color="auto" w:fill="auto"/>
            <w:vAlign w:val="center"/>
            <w:hideMark/>
          </w:tcPr>
          <w:p w14:paraId="0C13F738" w14:textId="77777777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FFC627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 к году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61C9D2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производства (выпуска) указывается на первичной и вторичной упаковке, а при необходимости — на транспортной упаковке</w:t>
            </w:r>
          </w:p>
        </w:tc>
      </w:tr>
      <w:tr w:rsidR="008A73A4" w:rsidRPr="00237070" w14:paraId="19213C06" w14:textId="77777777" w:rsidTr="00237070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998574D" w14:textId="77777777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5A26AD" w14:textId="5B4114C1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Регистрация товара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8A7E6E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A73A4" w:rsidRPr="00237070" w14:paraId="30D53CE1" w14:textId="77777777" w:rsidTr="00237070">
        <w:trPr>
          <w:trHeight w:val="453"/>
        </w:trPr>
        <w:tc>
          <w:tcPr>
            <w:tcW w:w="0" w:type="auto"/>
            <w:shd w:val="clear" w:color="auto" w:fill="auto"/>
            <w:vAlign w:val="center"/>
            <w:hideMark/>
          </w:tcPr>
          <w:p w14:paraId="2B086189" w14:textId="45587266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9296D0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B0A5CB" w14:textId="42E972FB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Зарубежное лекарственное средство должен быть зарегистрирован в Государственном учреждении «Центр безопасности фармацевтической продукции» при Министерстве здравоохранения Республики Узбекистан и должен быть зарегистрирован в регуляторных органах, включённых в перечень Всемирной организации здравоохранения </w:t>
            </w:r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(WНO </w:t>
            </w:r>
            <w:proofErr w:type="spellStart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Listed</w:t>
            </w:r>
            <w:proofErr w:type="spellEnd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Authorities</w:t>
            </w:r>
            <w:proofErr w:type="spellEnd"/>
            <w:r w:rsidRPr="00C22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)**</w:t>
            </w:r>
            <w:r w:rsidRPr="00C22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странах, регистрация которых признаётся в Республике Узбекистан в соответствии с Указом Президента Республики Узбекистан от 19 августа 2025 года № УП-137 «О дополнительных мерах по регулированию обращения лекарственных средств и медицинских изделий».</w:t>
            </w:r>
          </w:p>
        </w:tc>
      </w:tr>
      <w:tr w:rsidR="008A73A4" w:rsidRPr="00237070" w14:paraId="21E5C41A" w14:textId="77777777" w:rsidTr="00237070">
        <w:trPr>
          <w:trHeight w:val="66"/>
        </w:trPr>
        <w:tc>
          <w:tcPr>
            <w:tcW w:w="0" w:type="auto"/>
            <w:shd w:val="clear" w:color="auto" w:fill="auto"/>
            <w:vAlign w:val="center"/>
            <w:hideMark/>
          </w:tcPr>
          <w:p w14:paraId="7F8D5F4C" w14:textId="6F902D88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8DE576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Отечественный препарат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A8CDA2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быть зарегистрирован в ГУ «Центр безопасности фармацевтической продукции» при МЗ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иметь действующий национальный сертификат GMP</w:t>
            </w:r>
          </w:p>
        </w:tc>
      </w:tr>
      <w:tr w:rsidR="008A73A4" w:rsidRPr="00237070" w14:paraId="7F257A41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06A0E3DA" w14:textId="04C0DF53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51E3D5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Орфанные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9E40B7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препаратов из перечня орфанных заболеваний регистрация в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обязательна при условии регистрации в стране производителя</w:t>
            </w:r>
          </w:p>
        </w:tc>
      </w:tr>
      <w:tr w:rsidR="008A73A4" w:rsidRPr="00237070" w14:paraId="6D60ED1F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5BCFFE48" w14:textId="6139095F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5AF4EF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дистрибьютору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735A6E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Предприятия, осуществляющие оптовую реализацию, должны иметь действующую лицензию и сертификат GDP</w:t>
            </w:r>
          </w:p>
        </w:tc>
      </w:tr>
      <w:tr w:rsidR="008A73A4" w:rsidRPr="00237070" w14:paraId="33B07C7B" w14:textId="77777777" w:rsidTr="00237070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A75C32F" w14:textId="77777777" w:rsidR="008A73A4" w:rsidRPr="008A73A4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CDC4E7" w14:textId="5C934C1B" w:rsidR="008A73A4" w:rsidRPr="008A73A4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Обязательные дополнительные требования при поставке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07C229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A73A4" w:rsidRPr="00237070" w14:paraId="34E494C8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14A44F81" w14:textId="1590A8E7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8AD303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сертификационных испытаний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CE2169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дополнительного количества препарата той же серии с протоколом испытаний</w:t>
            </w:r>
          </w:p>
        </w:tc>
      </w:tr>
      <w:tr w:rsidR="008A73A4" w:rsidRPr="00237070" w14:paraId="62A7E349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402C9C1D" w14:textId="13952D60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DEE1D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Стандартные образцы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547F64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стандартных образцов действующего вещества, примесей и родственных веществ с сертификатами качества в объёме, необходимом для проведения испытаний</w:t>
            </w:r>
          </w:p>
        </w:tc>
      </w:tr>
      <w:tr w:rsidR="008A73A4" w:rsidRPr="00237070" w14:paraId="7421600E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5DC75E0E" w14:textId="524E7C76" w:rsidR="008A73A4" w:rsidRPr="00237070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702690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орфанных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иммунобиологических и </w:t>
            </w:r>
            <w:proofErr w:type="spellStart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таргетных</w:t>
            </w:r>
            <w:proofErr w:type="spellEnd"/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84363C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сертификатов анализа серии и первичных аналитических данных (описание испытаний, хроматограммы, спектры и др.)</w:t>
            </w:r>
          </w:p>
        </w:tc>
      </w:tr>
      <w:tr w:rsidR="008A73A4" w:rsidRPr="00237070" w14:paraId="1B747749" w14:textId="77777777" w:rsidTr="00237070">
        <w:trPr>
          <w:trHeight w:val="64"/>
        </w:trPr>
        <w:tc>
          <w:tcPr>
            <w:tcW w:w="0" w:type="auto"/>
            <w:shd w:val="clear" w:color="auto" w:fill="auto"/>
            <w:vAlign w:val="center"/>
            <w:hideMark/>
          </w:tcPr>
          <w:p w14:paraId="3F6EE522" w14:textId="77777777" w:rsidR="008A73A4" w:rsidRPr="008A73A4" w:rsidRDefault="008A73A4" w:rsidP="008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59207F" w14:textId="77777777" w:rsidR="008A73A4" w:rsidRPr="008A73A4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обязательные требования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406521" w14:textId="77777777" w:rsidR="008A73A4" w:rsidRPr="00237070" w:rsidRDefault="008A73A4" w:rsidP="008A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70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Подтверждающие документы предоставляются в виде заверенных копий на бумажном носителе либо со ссылкой на официальный электронный ресурс регуляторного органа</w:t>
            </w:r>
          </w:p>
        </w:tc>
      </w:tr>
    </w:tbl>
    <w:p w14:paraId="1DE8E555" w14:textId="77777777" w:rsidR="00404FFB" w:rsidRDefault="00404FFB" w:rsidP="00404FFB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0C61E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*-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Согласие на исполнение указанных требований подтверждается официальным письмом участника с указанием количества предоставляемых образцов лекарственного средства, а также наименований и количества стандартных образцов</w:t>
      </w:r>
      <w:r w:rsidRPr="000C61EB"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14:paraId="0AB2BB0F" w14:textId="77777777" w:rsidR="00404FFB" w:rsidRPr="007E5DC0" w:rsidRDefault="00404FFB" w:rsidP="00404FFB">
      <w:pPr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76BEB">
        <w:rPr>
          <w:rFonts w:ascii="Times New Roman" w:hAnsi="Times New Roman"/>
          <w:color w:val="000000"/>
          <w:sz w:val="20"/>
          <w:szCs w:val="20"/>
          <w:lang w:eastAsia="ru-RU"/>
        </w:rPr>
        <w:t xml:space="preserve">** -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«WHO </w:t>
      </w:r>
      <w:proofErr w:type="spellStart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Listed</w:t>
      </w:r>
      <w:proofErr w:type="spellEnd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Authorities</w:t>
      </w:r>
      <w:proofErr w:type="spellEnd"/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t>» — это подтверждение высокого уровня регуляторной зрелости и соответствия национального регуляторного органа международным стандартам Всемирной организации здравоохранения (ВОЗ).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7E5DC0">
        <w:rPr>
          <w:rFonts w:ascii="Times New Roman" w:hAnsi="Times New Roman"/>
          <w:color w:val="000000"/>
          <w:sz w:val="20"/>
          <w:szCs w:val="20"/>
          <w:lang w:eastAsia="ru-RU"/>
        </w:rPr>
        <w:lastRenderedPageBreak/>
        <w:t>Наличие данного статуса способствует упрощению процедур регистрации лекарственных средств, повышению инвестиционной привлекательности фармацевтического сектора, привлечению фармацевтических компаний для организации производства и экспорта, а также формированию имиджа страны как регионального фармацевтического хаба и повышению доверия к качеству лекарственных средств.</w:t>
      </w:r>
    </w:p>
    <w:p w14:paraId="1E7E7D92" w14:textId="75A4193C" w:rsidR="004127ED" w:rsidRDefault="004127ED"/>
    <w:p w14:paraId="336912C7" w14:textId="77777777" w:rsidR="004127ED" w:rsidRDefault="004127ED"/>
    <w:sectPr w:rsidR="004127ED" w:rsidSect="0023707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2D"/>
    <w:rsid w:val="00237070"/>
    <w:rsid w:val="00281B81"/>
    <w:rsid w:val="00404FFB"/>
    <w:rsid w:val="004127ED"/>
    <w:rsid w:val="004E00C1"/>
    <w:rsid w:val="00611858"/>
    <w:rsid w:val="00772960"/>
    <w:rsid w:val="008A73A4"/>
    <w:rsid w:val="00D53AF3"/>
    <w:rsid w:val="00DC1C2D"/>
    <w:rsid w:val="00E0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BC6BC"/>
  <w15:chartTrackingRefBased/>
  <w15:docId w15:val="{4C1616E5-C584-4336-9A14-CF3703CC8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37070"/>
    <w:rPr>
      <w:b/>
      <w:bCs/>
    </w:rPr>
  </w:style>
  <w:style w:type="table" w:styleId="a4">
    <w:name w:val="Table Grid"/>
    <w:basedOn w:val="a1"/>
    <w:uiPriority w:val="39"/>
    <w:rsid w:val="00404FFB"/>
    <w:pPr>
      <w:spacing w:after="0" w:line="240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484F4-3748-4016-9804-1156073C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Xujamurat Xudayberdiyev  Isoqovich</dc:creator>
  <cp:keywords/>
  <dc:description/>
  <cp:lastModifiedBy>Мухаё Бакиева</cp:lastModifiedBy>
  <cp:revision>6</cp:revision>
  <dcterms:created xsi:type="dcterms:W3CDTF">2026-02-18T09:43:00Z</dcterms:created>
  <dcterms:modified xsi:type="dcterms:W3CDTF">2026-04-23T04:35:00Z</dcterms:modified>
</cp:coreProperties>
</file>